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55"/>
        <w:tblW w:w="11004" w:type="dxa"/>
        <w:tblInd w:w="0" w:type="dxa"/>
        <w:tblLayout w:type="fixed"/>
        <w:tblCellMar>
          <w:top w:w="65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990"/>
        <w:gridCol w:w="1710"/>
        <w:gridCol w:w="900"/>
        <w:gridCol w:w="1710"/>
        <w:gridCol w:w="270"/>
        <w:gridCol w:w="720"/>
        <w:gridCol w:w="2430"/>
        <w:gridCol w:w="474"/>
      </w:tblGrid>
      <w:tr w:rsidR="009B46AA" w14:paraId="2AE4C97C" w14:textId="77777777" w:rsidTr="00EE1F87">
        <w:trPr>
          <w:trHeight w:val="250"/>
        </w:trPr>
        <w:tc>
          <w:tcPr>
            <w:tcW w:w="1800" w:type="dxa"/>
            <w:tcBorders>
              <w:top w:val="single" w:sz="18" w:space="0" w:color="365F91"/>
              <w:left w:val="nil"/>
              <w:right w:val="nil"/>
            </w:tcBorders>
          </w:tcPr>
          <w:p w14:paraId="2AE4C978" w14:textId="77777777" w:rsidR="009B46AA" w:rsidRDefault="009B46AA" w:rsidP="009B46AA">
            <w:pPr>
              <w:rPr>
                <w:b/>
              </w:rPr>
            </w:pPr>
            <w:r w:rsidRPr="00257542">
              <w:rPr>
                <w:b/>
              </w:rPr>
              <w:t>Employee Name:</w:t>
            </w:r>
          </w:p>
        </w:tc>
        <w:tc>
          <w:tcPr>
            <w:tcW w:w="3600" w:type="dxa"/>
            <w:gridSpan w:val="3"/>
            <w:tcBorders>
              <w:top w:val="single" w:sz="18" w:space="0" w:color="365F91"/>
              <w:left w:val="nil"/>
              <w:right w:val="nil"/>
            </w:tcBorders>
          </w:tcPr>
          <w:p w14:paraId="2AE4C979" w14:textId="77777777" w:rsidR="009B46AA" w:rsidRDefault="00C52F1E" w:rsidP="00024E6E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365F91"/>
              <w:left w:val="nil"/>
              <w:right w:val="nil"/>
            </w:tcBorders>
          </w:tcPr>
          <w:p w14:paraId="2AE4C97A" w14:textId="77777777" w:rsidR="009B46AA" w:rsidRDefault="009B46AA" w:rsidP="009B46AA">
            <w:pPr>
              <w:rPr>
                <w:b/>
              </w:rPr>
            </w:pPr>
            <w:r w:rsidRPr="00257542">
              <w:rPr>
                <w:b/>
              </w:rPr>
              <w:t>Position/ Title</w:t>
            </w:r>
            <w:r>
              <w:rPr>
                <w:b/>
              </w:rPr>
              <w:t>:</w:t>
            </w:r>
          </w:p>
        </w:tc>
        <w:tc>
          <w:tcPr>
            <w:tcW w:w="3894" w:type="dxa"/>
            <w:gridSpan w:val="4"/>
            <w:tcBorders>
              <w:top w:val="single" w:sz="17" w:space="0" w:color="365F91"/>
              <w:left w:val="nil"/>
              <w:right w:val="nil"/>
            </w:tcBorders>
            <w:shd w:val="clear" w:color="auto" w:fill="auto"/>
          </w:tcPr>
          <w:p w14:paraId="2AE4C97B" w14:textId="77777777" w:rsidR="009B46AA" w:rsidRPr="00CB3412" w:rsidRDefault="00C52F1E" w:rsidP="009B46AA">
            <w:pPr>
              <w:ind w:left="8"/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B46AA" w14:paraId="2AE4C981" w14:textId="77777777" w:rsidTr="00EE1F87">
        <w:trPr>
          <w:trHeight w:val="250"/>
        </w:trPr>
        <w:tc>
          <w:tcPr>
            <w:tcW w:w="1800" w:type="dxa"/>
            <w:tcBorders>
              <w:left w:val="nil"/>
              <w:right w:val="nil"/>
            </w:tcBorders>
          </w:tcPr>
          <w:p w14:paraId="2AE4C97D" w14:textId="77777777" w:rsidR="009B46AA" w:rsidRDefault="009B46AA" w:rsidP="009B46AA">
            <w:pPr>
              <w:rPr>
                <w:b/>
              </w:rPr>
            </w:pPr>
            <w:r w:rsidRPr="00257542">
              <w:rPr>
                <w:b/>
              </w:rPr>
              <w:t>Manager Name:</w:t>
            </w: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14:paraId="2AE4C97E" w14:textId="77777777" w:rsidR="009B46AA" w:rsidRDefault="00C52F1E" w:rsidP="009B46AA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AE4C97F" w14:textId="77777777" w:rsidR="009B46AA" w:rsidRDefault="009B46AA" w:rsidP="009B46AA">
            <w:pPr>
              <w:rPr>
                <w:b/>
              </w:rPr>
            </w:pPr>
            <w:r w:rsidRPr="00257542">
              <w:rPr>
                <w:b/>
              </w:rPr>
              <w:t>Department:</w:t>
            </w:r>
          </w:p>
        </w:tc>
        <w:tc>
          <w:tcPr>
            <w:tcW w:w="389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AE4C980" w14:textId="77777777" w:rsidR="009B46AA" w:rsidRDefault="00C52F1E" w:rsidP="009B46AA">
            <w:pPr>
              <w:spacing w:after="120"/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B46AA" w14:paraId="2AE4C984" w14:textId="77777777" w:rsidTr="00EE1F87">
        <w:trPr>
          <w:trHeight w:val="250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82" w14:textId="7E100007" w:rsidR="009B46AA" w:rsidRPr="00A327FB" w:rsidRDefault="00263897" w:rsidP="009B46AA">
            <w:r>
              <w:rPr>
                <w:b/>
              </w:rPr>
              <w:t>FY</w:t>
            </w:r>
            <w:r w:rsidR="001E54A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194915">
              <w:rPr>
                <w:b/>
              </w:rPr>
              <w:t>Goals/Priorities:</w:t>
            </w:r>
          </w:p>
        </w:tc>
        <w:tc>
          <w:tcPr>
            <w:tcW w:w="474" w:type="dxa"/>
            <w:vMerge w:val="restart"/>
            <w:tcBorders>
              <w:top w:val="single" w:sz="17" w:space="0" w:color="365F91"/>
              <w:left w:val="nil"/>
              <w:right w:val="nil"/>
            </w:tcBorders>
            <w:shd w:val="clear" w:color="auto" w:fill="D5E2BB"/>
            <w:textDirection w:val="tbRl"/>
          </w:tcPr>
          <w:p w14:paraId="2AE4C983" w14:textId="77777777" w:rsidR="009B46AA" w:rsidRPr="00DE41A9" w:rsidRDefault="009B46AA" w:rsidP="00DE41A9">
            <w:pPr>
              <w:ind w:left="8" w:right="113"/>
              <w:jc w:val="center"/>
              <w:rPr>
                <w:b/>
              </w:rPr>
            </w:pPr>
            <w:r w:rsidRPr="00DE41A9">
              <w:rPr>
                <w:b/>
              </w:rPr>
              <w:t>Direction</w:t>
            </w:r>
          </w:p>
        </w:tc>
      </w:tr>
      <w:tr w:rsidR="009B46AA" w14:paraId="2AE4C987" w14:textId="77777777" w:rsidTr="00EE1F87">
        <w:trPr>
          <w:trHeight w:val="619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85" w14:textId="77777777" w:rsidR="009B46AA" w:rsidRDefault="00C52F1E" w:rsidP="009B46AA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D5E2BB"/>
          </w:tcPr>
          <w:p w14:paraId="2AE4C986" w14:textId="77777777" w:rsidR="009B46AA" w:rsidRPr="00DE41A9" w:rsidRDefault="009B46AA" w:rsidP="00DE41A9">
            <w:pPr>
              <w:ind w:left="8"/>
              <w:jc w:val="center"/>
              <w:rPr>
                <w:b/>
              </w:rPr>
            </w:pPr>
          </w:p>
        </w:tc>
      </w:tr>
      <w:tr w:rsidR="009B46AA" w14:paraId="2AE4C98A" w14:textId="77777777" w:rsidTr="00EE1F87">
        <w:trPr>
          <w:trHeight w:val="216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88" w14:textId="75D12DD9" w:rsidR="009B46AA" w:rsidRPr="00194915" w:rsidRDefault="00194915" w:rsidP="00194915">
            <w:pPr>
              <w:rPr>
                <w:b/>
              </w:rPr>
            </w:pPr>
            <w:r w:rsidRPr="00194915">
              <w:rPr>
                <w:b/>
              </w:rPr>
              <w:t xml:space="preserve">Alignment with </w:t>
            </w:r>
            <w:r w:rsidR="00263897">
              <w:rPr>
                <w:b/>
              </w:rPr>
              <w:t>FY</w:t>
            </w:r>
            <w:r w:rsidR="001E54AB">
              <w:rPr>
                <w:b/>
              </w:rPr>
              <w:t>20</w:t>
            </w:r>
            <w:r w:rsidR="00263897">
              <w:rPr>
                <w:b/>
              </w:rPr>
              <w:t xml:space="preserve"> Team Goals/</w:t>
            </w:r>
            <w:r w:rsidRPr="00194915">
              <w:rPr>
                <w:b/>
                <w:color w:val="575757"/>
              </w:rPr>
              <w:t>Priorities</w:t>
            </w:r>
            <w:r w:rsidRPr="00194915">
              <w:rPr>
                <w:b/>
              </w:rPr>
              <w:t xml:space="preserve"> (if applicable):</w:t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</w:tcPr>
          <w:p w14:paraId="2AE4C989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8D" w14:textId="77777777" w:rsidTr="00EE1F87">
        <w:trPr>
          <w:trHeight w:val="637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8B" w14:textId="77777777" w:rsidR="009B46AA" w:rsidRDefault="00C52F1E" w:rsidP="009B46AA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</w:tcPr>
          <w:p w14:paraId="2AE4C98C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90" w14:textId="77777777" w:rsidTr="00EE1F87">
        <w:trPr>
          <w:trHeight w:val="72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8E" w14:textId="630CCD89" w:rsidR="009B46AA" w:rsidRDefault="00263897" w:rsidP="00194915">
            <w:r>
              <w:rPr>
                <w:b/>
              </w:rPr>
              <w:t>FY</w:t>
            </w:r>
            <w:r w:rsidR="001E54AB">
              <w:rPr>
                <w:b/>
              </w:rPr>
              <w:t xml:space="preserve">20 </w:t>
            </w:r>
            <w:r w:rsidR="009B46AA">
              <w:rPr>
                <w:b/>
              </w:rPr>
              <w:t xml:space="preserve">Professional </w:t>
            </w:r>
            <w:r w:rsidR="00194915">
              <w:rPr>
                <w:b/>
              </w:rPr>
              <w:t>Development Plan</w:t>
            </w:r>
            <w:r>
              <w:rPr>
                <w:b/>
              </w:rPr>
              <w:t>s</w:t>
            </w:r>
            <w:r w:rsidR="009B46AA">
              <w:rPr>
                <w:b/>
              </w:rPr>
              <w:t xml:space="preserve">: </w:t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</w:tcPr>
          <w:p w14:paraId="2AE4C98F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93" w14:textId="77777777" w:rsidTr="00EE1F87">
        <w:trPr>
          <w:trHeight w:val="628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91" w14:textId="77777777" w:rsidR="009B46AA" w:rsidRDefault="00C52F1E" w:rsidP="009B46AA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</w:tcPr>
          <w:p w14:paraId="2AE4C992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96" w14:textId="77777777" w:rsidTr="00EE1F87">
        <w:trPr>
          <w:trHeight w:val="19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94" w14:textId="77777777" w:rsidR="009B46AA" w:rsidRDefault="009B46AA" w:rsidP="009B46AA">
            <w:r>
              <w:rPr>
                <w:b/>
              </w:rPr>
              <w:t xml:space="preserve">Innovative Ideas to Consider (Optional): </w:t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</w:tcPr>
          <w:p w14:paraId="2AE4C995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99" w14:textId="77777777" w:rsidTr="00EE1F87">
        <w:trPr>
          <w:trHeight w:val="637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97" w14:textId="77777777" w:rsidR="009B46AA" w:rsidRDefault="00C52F1E" w:rsidP="009B46AA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bottom w:val="single" w:sz="17" w:space="0" w:color="365F91"/>
              <w:right w:val="nil"/>
            </w:tcBorders>
          </w:tcPr>
          <w:p w14:paraId="2AE4C998" w14:textId="77777777" w:rsidR="009B46AA" w:rsidRPr="00DE41A9" w:rsidRDefault="009B46AA" w:rsidP="00DE41A9">
            <w:pPr>
              <w:jc w:val="center"/>
              <w:rPr>
                <w:b/>
              </w:rPr>
            </w:pPr>
          </w:p>
        </w:tc>
      </w:tr>
      <w:tr w:rsidR="009B46AA" w14:paraId="2AE4C99C" w14:textId="77777777" w:rsidTr="00EE1F87">
        <w:trPr>
          <w:cantSplit/>
          <w:trHeight w:val="422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  <w:shd w:val="clear" w:color="auto" w:fill="auto"/>
          </w:tcPr>
          <w:p w14:paraId="2AE4C99A" w14:textId="77777777" w:rsidR="009B46AA" w:rsidRDefault="009B46AA" w:rsidP="00805737">
            <w:pPr>
              <w:ind w:right="685"/>
            </w:pPr>
            <w:r>
              <w:rPr>
                <w:b/>
              </w:rPr>
              <w:t>Manager and employe</w:t>
            </w:r>
            <w:r w:rsidR="00194915">
              <w:rPr>
                <w:b/>
              </w:rPr>
              <w:t>e decide how frequently to meet</w:t>
            </w:r>
            <w:r w:rsidR="009F3A4D">
              <w:rPr>
                <w:b/>
              </w:rPr>
              <w:t xml:space="preserve"> throughout the year</w:t>
            </w:r>
            <w:r w:rsidR="00194915">
              <w:rPr>
                <w:b/>
              </w:rPr>
              <w:t xml:space="preserve">. </w:t>
            </w:r>
            <w:r w:rsidR="00805737">
              <w:rPr>
                <w:b/>
              </w:rPr>
              <w:t>U</w:t>
            </w:r>
            <w:r w:rsidR="00194915">
              <w:rPr>
                <w:b/>
              </w:rPr>
              <w:t>se this section to document the dates of performance conversations and any</w:t>
            </w:r>
            <w:r w:rsidR="00646133">
              <w:rPr>
                <w:b/>
              </w:rPr>
              <w:t xml:space="preserve"> notes/</w:t>
            </w:r>
            <w:r w:rsidR="00194915">
              <w:rPr>
                <w:b/>
              </w:rPr>
              <w:t>key highlights from those discussions.</w:t>
            </w:r>
          </w:p>
        </w:tc>
        <w:tc>
          <w:tcPr>
            <w:tcW w:w="474" w:type="dxa"/>
            <w:vMerge w:val="restart"/>
            <w:tcBorders>
              <w:top w:val="single" w:sz="17" w:space="0" w:color="365F91"/>
              <w:left w:val="nil"/>
              <w:right w:val="nil"/>
            </w:tcBorders>
            <w:shd w:val="clear" w:color="auto" w:fill="B8CCE3"/>
            <w:textDirection w:val="tbRl"/>
          </w:tcPr>
          <w:p w14:paraId="2AE4C99B" w14:textId="77777777" w:rsidR="009B46AA" w:rsidRPr="00DE41A9" w:rsidRDefault="009B46AA" w:rsidP="00DE41A9">
            <w:pPr>
              <w:ind w:left="10" w:right="113"/>
              <w:jc w:val="center"/>
              <w:rPr>
                <w:b/>
              </w:rPr>
            </w:pPr>
            <w:r w:rsidRPr="00DE41A9">
              <w:rPr>
                <w:b/>
              </w:rPr>
              <w:t>Connection</w:t>
            </w:r>
          </w:p>
        </w:tc>
      </w:tr>
      <w:tr w:rsidR="009B46AA" w14:paraId="2AE4C99F" w14:textId="77777777" w:rsidTr="00EE1F87">
        <w:trPr>
          <w:cantSplit/>
          <w:trHeight w:val="637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  <w:shd w:val="clear" w:color="auto" w:fill="auto"/>
          </w:tcPr>
          <w:p w14:paraId="2AE4C99D" w14:textId="77777777" w:rsidR="009B46AA" w:rsidRDefault="00C52F1E" w:rsidP="009B46AA">
            <w:pPr>
              <w:ind w:right="685"/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bottom w:val="single" w:sz="17" w:space="0" w:color="365F91"/>
              <w:right w:val="nil"/>
            </w:tcBorders>
            <w:shd w:val="clear" w:color="auto" w:fill="B8CCE3"/>
            <w:textDirection w:val="tbRl"/>
          </w:tcPr>
          <w:p w14:paraId="2AE4C99E" w14:textId="77777777" w:rsidR="009B46AA" w:rsidRPr="00DE41A9" w:rsidRDefault="009B46AA" w:rsidP="00DE41A9">
            <w:pPr>
              <w:ind w:left="10" w:right="113"/>
              <w:jc w:val="center"/>
              <w:rPr>
                <w:b/>
              </w:rPr>
            </w:pPr>
          </w:p>
        </w:tc>
      </w:tr>
      <w:tr w:rsidR="009B46AA" w14:paraId="2AE4C9A2" w14:textId="77777777" w:rsidTr="00EE1F87">
        <w:trPr>
          <w:cantSplit/>
          <w:trHeight w:val="250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A0" w14:textId="77777777" w:rsidR="009B46AA" w:rsidRDefault="009B46AA" w:rsidP="00194915">
            <w:pPr>
              <w:spacing w:after="80"/>
            </w:pPr>
            <w:r>
              <w:rPr>
                <w:b/>
              </w:rPr>
              <w:t xml:space="preserve">Annual Summary: </w:t>
            </w:r>
          </w:p>
        </w:tc>
        <w:tc>
          <w:tcPr>
            <w:tcW w:w="474" w:type="dxa"/>
            <w:vMerge w:val="restart"/>
            <w:tcBorders>
              <w:top w:val="single" w:sz="17" w:space="0" w:color="365F91"/>
              <w:left w:val="nil"/>
              <w:right w:val="nil"/>
            </w:tcBorders>
            <w:shd w:val="clear" w:color="auto" w:fill="FAD3B4"/>
            <w:textDirection w:val="tbRl"/>
          </w:tcPr>
          <w:p w14:paraId="2AE4C9A1" w14:textId="77777777" w:rsidR="009B46AA" w:rsidRPr="00DE41A9" w:rsidRDefault="009B46AA" w:rsidP="00DE41A9">
            <w:pPr>
              <w:ind w:left="10" w:right="113"/>
              <w:jc w:val="center"/>
              <w:rPr>
                <w:b/>
              </w:rPr>
            </w:pPr>
            <w:r w:rsidRPr="00DE41A9">
              <w:rPr>
                <w:b/>
              </w:rPr>
              <w:t>Reflection</w:t>
            </w:r>
          </w:p>
        </w:tc>
      </w:tr>
      <w:tr w:rsidR="009B46AA" w14:paraId="2AE4C9A5" w14:textId="77777777" w:rsidTr="00EE1F87">
        <w:trPr>
          <w:cantSplit/>
          <w:trHeight w:val="566"/>
        </w:trPr>
        <w:tc>
          <w:tcPr>
            <w:tcW w:w="10530" w:type="dxa"/>
            <w:gridSpan w:val="8"/>
            <w:tcBorders>
              <w:left w:val="nil"/>
              <w:right w:val="nil"/>
            </w:tcBorders>
          </w:tcPr>
          <w:p w14:paraId="2AE4C9A3" w14:textId="77777777" w:rsidR="009B46AA" w:rsidRPr="00CB3412" w:rsidRDefault="009B46AA" w:rsidP="00263897">
            <w:pPr>
              <w:spacing w:line="242" w:lineRule="auto"/>
              <w:ind w:left="360"/>
            </w:pPr>
            <w:r w:rsidRPr="00263897">
              <w:rPr>
                <w:b/>
                <w:sz w:val="20"/>
                <w:u w:val="single"/>
              </w:rPr>
              <w:t>Employee</w:t>
            </w:r>
            <w:r>
              <w:rPr>
                <w:b/>
                <w:sz w:val="20"/>
              </w:rPr>
              <w:t>:</w:t>
            </w:r>
            <w:r w:rsidR="001A137D">
              <w:rPr>
                <w:sz w:val="20"/>
              </w:rPr>
              <w:t xml:space="preserve"> </w:t>
            </w:r>
            <w:r w:rsidR="00263897">
              <w:rPr>
                <w:sz w:val="20"/>
              </w:rPr>
              <w:t>Do</w:t>
            </w:r>
            <w:r w:rsidR="00C803D4">
              <w:rPr>
                <w:sz w:val="20"/>
              </w:rPr>
              <w:t>cument your performance and p</w:t>
            </w:r>
            <w:r w:rsidR="00263897">
              <w:rPr>
                <w:sz w:val="20"/>
              </w:rPr>
              <w:t>rogre</w:t>
            </w:r>
            <w:r w:rsidR="00C803D4">
              <w:rPr>
                <w:sz w:val="20"/>
              </w:rPr>
              <w:t>s</w:t>
            </w:r>
            <w:r w:rsidR="00263897">
              <w:rPr>
                <w:sz w:val="20"/>
              </w:rPr>
              <w:t>s made towards your goals and professional development plans over the past year. Include contributions you made to your team and/or to the organization.</w:t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FAD3B4"/>
            <w:textDirection w:val="tbRl"/>
          </w:tcPr>
          <w:p w14:paraId="2AE4C9A4" w14:textId="77777777" w:rsidR="009B46AA" w:rsidRPr="00DE41A9" w:rsidRDefault="009B46AA" w:rsidP="009B46AA">
            <w:pPr>
              <w:ind w:left="10" w:right="113"/>
              <w:rPr>
                <w:b/>
              </w:rPr>
            </w:pPr>
          </w:p>
        </w:tc>
      </w:tr>
      <w:tr w:rsidR="009B46AA" w14:paraId="2AE4C9A8" w14:textId="77777777" w:rsidTr="00EE1F87">
        <w:trPr>
          <w:cantSplit/>
          <w:trHeight w:val="547"/>
        </w:trPr>
        <w:tc>
          <w:tcPr>
            <w:tcW w:w="10530" w:type="dxa"/>
            <w:gridSpan w:val="8"/>
            <w:tcBorders>
              <w:left w:val="nil"/>
              <w:right w:val="nil"/>
            </w:tcBorders>
          </w:tcPr>
          <w:p w14:paraId="2AE4C9A6" w14:textId="77777777" w:rsidR="009B46AA" w:rsidRDefault="00C52F1E" w:rsidP="009B46AA">
            <w:pPr>
              <w:spacing w:line="242" w:lineRule="auto"/>
              <w:ind w:left="360"/>
              <w:rPr>
                <w:b/>
                <w:sz w:val="20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FAD3B4"/>
            <w:textDirection w:val="tbRl"/>
          </w:tcPr>
          <w:p w14:paraId="2AE4C9A7" w14:textId="77777777" w:rsidR="009B46AA" w:rsidRPr="00DE41A9" w:rsidRDefault="009B46AA" w:rsidP="009B46AA">
            <w:pPr>
              <w:ind w:left="10" w:right="113"/>
              <w:rPr>
                <w:b/>
              </w:rPr>
            </w:pPr>
          </w:p>
        </w:tc>
      </w:tr>
      <w:tr w:rsidR="009B46AA" w14:paraId="2AE4C9AB" w14:textId="77777777" w:rsidTr="00EE1F87">
        <w:trPr>
          <w:cantSplit/>
          <w:trHeight w:val="557"/>
        </w:trPr>
        <w:tc>
          <w:tcPr>
            <w:tcW w:w="10530" w:type="dxa"/>
            <w:gridSpan w:val="8"/>
            <w:tcBorders>
              <w:left w:val="nil"/>
              <w:right w:val="nil"/>
            </w:tcBorders>
          </w:tcPr>
          <w:p w14:paraId="2AE4C9A9" w14:textId="77777777" w:rsidR="009B46AA" w:rsidRPr="000D0724" w:rsidRDefault="009B46AA" w:rsidP="00C803D4">
            <w:pPr>
              <w:ind w:left="364"/>
            </w:pPr>
            <w:r w:rsidRPr="00263897">
              <w:rPr>
                <w:b/>
                <w:sz w:val="20"/>
                <w:u w:val="single"/>
              </w:rPr>
              <w:t>Manager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="00263897">
              <w:rPr>
                <w:sz w:val="20"/>
              </w:rPr>
              <w:t xml:space="preserve">Document what the employee accomplished, how they approached their work, progress made towards goals and professional development plans, and contributions made to the success of the team/organization. If applicable, include areas for improvement that were discussed with the employee, and progress made towards improvement. </w:t>
            </w:r>
            <w:r w:rsidR="00263897" w:rsidRPr="00263897">
              <w:rPr>
                <w:i/>
                <w:sz w:val="20"/>
              </w:rPr>
              <w:t>Note: This should not be used to document performance i</w:t>
            </w:r>
            <w:r w:rsidR="00C803D4">
              <w:rPr>
                <w:i/>
                <w:sz w:val="20"/>
              </w:rPr>
              <w:t>ssues</w:t>
            </w:r>
            <w:r w:rsidR="00263897" w:rsidRPr="00263897">
              <w:rPr>
                <w:i/>
                <w:sz w:val="20"/>
              </w:rPr>
              <w:t xml:space="preserve"> that have not been discussed with the employee. Please consult Human Resources if you have any questions.</w:t>
            </w:r>
          </w:p>
        </w:tc>
        <w:tc>
          <w:tcPr>
            <w:tcW w:w="474" w:type="dxa"/>
            <w:vMerge/>
            <w:tcBorders>
              <w:left w:val="nil"/>
              <w:right w:val="nil"/>
            </w:tcBorders>
            <w:shd w:val="clear" w:color="auto" w:fill="FAD3B4"/>
            <w:textDirection w:val="tbRl"/>
          </w:tcPr>
          <w:p w14:paraId="2AE4C9AA" w14:textId="77777777" w:rsidR="009B46AA" w:rsidRPr="00DE41A9" w:rsidRDefault="009B46AA" w:rsidP="009B46AA">
            <w:pPr>
              <w:ind w:left="10" w:right="113"/>
              <w:rPr>
                <w:b/>
              </w:rPr>
            </w:pPr>
          </w:p>
        </w:tc>
      </w:tr>
      <w:tr w:rsidR="009B46AA" w14:paraId="2AE4C9B1" w14:textId="77777777" w:rsidTr="00EE1F87">
        <w:trPr>
          <w:cantSplit/>
          <w:trHeight w:val="655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AC" w14:textId="77777777" w:rsidR="009B46AA" w:rsidRDefault="00C52F1E" w:rsidP="009B46AA">
            <w:pPr>
              <w:spacing w:line="242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Start w:id="0" w:name="_GoBack"/>
            <w:bookmarkEnd w:id="0"/>
          </w:p>
          <w:p w14:paraId="2AE4C9AD" w14:textId="77777777" w:rsidR="00263897" w:rsidRDefault="00263897" w:rsidP="009B46AA">
            <w:pPr>
              <w:spacing w:line="242" w:lineRule="auto"/>
              <w:ind w:left="360"/>
              <w:rPr>
                <w:rFonts w:asciiTheme="majorHAnsi" w:hAnsiTheme="majorHAnsi"/>
              </w:rPr>
            </w:pPr>
          </w:p>
          <w:p w14:paraId="2AE4C9AF" w14:textId="2A882873" w:rsidR="00FB0C17" w:rsidRPr="00263897" w:rsidRDefault="00263897" w:rsidP="001E11DE">
            <w:pPr>
              <w:spacing w:line="242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11D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Overall Rating</w:t>
            </w:r>
            <w:r w:rsidRPr="001E11DE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r w:rsidRPr="001E11DE">
              <w:rPr>
                <w:rFonts w:asciiTheme="minorHAnsi" w:hAnsiTheme="minorHAnsi"/>
                <w:sz w:val="20"/>
                <w:szCs w:val="20"/>
              </w:rPr>
              <w:t>For FY</w:t>
            </w:r>
            <w:r w:rsidR="001E54AB" w:rsidRPr="001E11DE">
              <w:rPr>
                <w:rFonts w:asciiTheme="minorHAnsi" w:hAnsiTheme="minorHAnsi"/>
                <w:sz w:val="20"/>
                <w:szCs w:val="20"/>
              </w:rPr>
              <w:t>20</w:t>
            </w:r>
            <w:r w:rsidRPr="001E11DE">
              <w:rPr>
                <w:rFonts w:asciiTheme="minorHAnsi" w:hAnsiTheme="minorHAnsi"/>
                <w:sz w:val="20"/>
                <w:szCs w:val="20"/>
              </w:rPr>
              <w:t xml:space="preserve">, managers will upload the completed Performance </w:t>
            </w:r>
            <w:r w:rsidR="00C803D4" w:rsidRPr="001E11DE">
              <w:rPr>
                <w:rFonts w:asciiTheme="minorHAnsi" w:hAnsiTheme="minorHAnsi"/>
                <w:sz w:val="20"/>
                <w:szCs w:val="20"/>
              </w:rPr>
              <w:t>Conversations form and enter an</w:t>
            </w:r>
            <w:r w:rsidRPr="001E11DE">
              <w:rPr>
                <w:rFonts w:asciiTheme="minorHAnsi" w:hAnsiTheme="minorHAnsi"/>
                <w:sz w:val="20"/>
                <w:szCs w:val="20"/>
              </w:rPr>
              <w:t xml:space="preserve"> overall rating in PeopleSoft. Ratings should be discussed with the employee in advance. Information about ratings can be found in the</w:t>
            </w:r>
            <w:r w:rsidR="00CA23F6" w:rsidRPr="001E11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11DE">
              <w:rPr>
                <w:rFonts w:asciiTheme="minorHAnsi" w:hAnsiTheme="minorHAnsi"/>
                <w:b/>
                <w:sz w:val="20"/>
                <w:szCs w:val="20"/>
              </w:rPr>
              <w:t>FY</w:t>
            </w:r>
            <w:r w:rsidR="001E54AB" w:rsidRPr="001E11DE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CA23F6" w:rsidRPr="001E11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64FC3" w:rsidRPr="001E11DE">
              <w:rPr>
                <w:rFonts w:asciiTheme="minorHAnsi" w:hAnsiTheme="minorHAnsi"/>
                <w:b/>
                <w:sz w:val="20"/>
                <w:szCs w:val="20"/>
              </w:rPr>
              <w:t>Ratings</w:t>
            </w:r>
            <w:r w:rsidRPr="001E11DE">
              <w:rPr>
                <w:rFonts w:asciiTheme="minorHAnsi" w:hAnsiTheme="minorHAnsi"/>
                <w:sz w:val="20"/>
                <w:szCs w:val="20"/>
              </w:rPr>
              <w:t xml:space="preserve"> chart </w:t>
            </w:r>
            <w:r w:rsidR="0015660A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hyperlink r:id="rId10" w:history="1">
              <w:r w:rsidR="0015660A">
                <w:rPr>
                  <w:rStyle w:val="Hyperlink"/>
                </w:rPr>
                <w:t>https://hr.harvard.edu/performance-management</w:t>
              </w:r>
            </w:hyperlink>
            <w:r w:rsidR="0015660A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474" w:type="dxa"/>
            <w:vMerge/>
            <w:tcBorders>
              <w:left w:val="nil"/>
              <w:bottom w:val="single" w:sz="17" w:space="0" w:color="365F91"/>
              <w:right w:val="nil"/>
            </w:tcBorders>
            <w:shd w:val="clear" w:color="auto" w:fill="FAD3B4"/>
            <w:textDirection w:val="tbRl"/>
          </w:tcPr>
          <w:p w14:paraId="2AE4C9B0" w14:textId="77777777" w:rsidR="009B46AA" w:rsidRPr="00DE41A9" w:rsidRDefault="009B46AA" w:rsidP="009B46AA">
            <w:pPr>
              <w:ind w:left="10" w:right="113"/>
              <w:rPr>
                <w:b/>
              </w:rPr>
            </w:pPr>
          </w:p>
        </w:tc>
      </w:tr>
      <w:tr w:rsidR="009B46AA" w14:paraId="2AE4C9B4" w14:textId="77777777" w:rsidTr="00EE1F87">
        <w:trPr>
          <w:trHeight w:val="243"/>
        </w:trPr>
        <w:tc>
          <w:tcPr>
            <w:tcW w:w="10530" w:type="dxa"/>
            <w:gridSpan w:val="8"/>
            <w:tcBorders>
              <w:top w:val="single" w:sz="18" w:space="0" w:color="365F91"/>
              <w:left w:val="nil"/>
              <w:right w:val="nil"/>
            </w:tcBorders>
          </w:tcPr>
          <w:p w14:paraId="2AE4C9B2" w14:textId="010CCF55" w:rsidR="009B46AA" w:rsidRDefault="00F4635F" w:rsidP="00096DD7">
            <w:r>
              <w:rPr>
                <w:b/>
              </w:rPr>
              <w:t>FY2</w:t>
            </w:r>
            <w:r w:rsidR="001E54AB">
              <w:rPr>
                <w:b/>
              </w:rPr>
              <w:t>1</w:t>
            </w:r>
            <w:r w:rsidR="009B46AA">
              <w:rPr>
                <w:b/>
              </w:rPr>
              <w:t xml:space="preserve"> </w:t>
            </w:r>
            <w:r>
              <w:rPr>
                <w:b/>
              </w:rPr>
              <w:t>Goals</w:t>
            </w:r>
            <w:r w:rsidR="00096DD7">
              <w:rPr>
                <w:b/>
              </w:rPr>
              <w:t>/Priorities</w:t>
            </w:r>
            <w:r w:rsidR="009B46AA">
              <w:rPr>
                <w:b/>
              </w:rPr>
              <w:t xml:space="preserve"> </w:t>
            </w:r>
          </w:p>
        </w:tc>
        <w:tc>
          <w:tcPr>
            <w:tcW w:w="474" w:type="dxa"/>
            <w:vMerge w:val="restart"/>
            <w:tcBorders>
              <w:top w:val="single" w:sz="17" w:space="0" w:color="365F91"/>
              <w:left w:val="nil"/>
              <w:right w:val="nil"/>
            </w:tcBorders>
            <w:shd w:val="clear" w:color="auto" w:fill="C2D59B"/>
            <w:textDirection w:val="tbRl"/>
          </w:tcPr>
          <w:p w14:paraId="2AE4C9B3" w14:textId="77777777" w:rsidR="009B46AA" w:rsidRPr="00DE41A9" w:rsidRDefault="009B46AA" w:rsidP="00DE41A9">
            <w:pPr>
              <w:ind w:left="10" w:right="113"/>
              <w:jc w:val="center"/>
              <w:rPr>
                <w:b/>
              </w:rPr>
            </w:pPr>
            <w:r w:rsidRPr="00DE41A9">
              <w:rPr>
                <w:b/>
              </w:rPr>
              <w:t>Direction</w:t>
            </w:r>
          </w:p>
        </w:tc>
      </w:tr>
      <w:tr w:rsidR="009B46AA" w14:paraId="2AE4C9B7" w14:textId="77777777" w:rsidTr="00EE1F87">
        <w:trPr>
          <w:trHeight w:val="925"/>
        </w:trPr>
        <w:tc>
          <w:tcPr>
            <w:tcW w:w="10530" w:type="dxa"/>
            <w:gridSpan w:val="8"/>
            <w:tcBorders>
              <w:left w:val="nil"/>
              <w:bottom w:val="single" w:sz="18" w:space="0" w:color="365F91"/>
              <w:right w:val="nil"/>
            </w:tcBorders>
          </w:tcPr>
          <w:p w14:paraId="2AE4C9B5" w14:textId="77777777" w:rsidR="009B46AA" w:rsidRDefault="00C52F1E" w:rsidP="001C3C7C">
            <w:pPr>
              <w:rPr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4" w:type="dxa"/>
            <w:vMerge/>
            <w:tcBorders>
              <w:left w:val="nil"/>
              <w:bottom w:val="single" w:sz="18" w:space="0" w:color="365F91"/>
              <w:right w:val="nil"/>
            </w:tcBorders>
            <w:shd w:val="clear" w:color="auto" w:fill="C2D59B"/>
          </w:tcPr>
          <w:p w14:paraId="2AE4C9B6" w14:textId="77777777" w:rsidR="009B46AA" w:rsidRPr="00CB3412" w:rsidRDefault="009B46AA" w:rsidP="009B46AA">
            <w:pPr>
              <w:ind w:left="10"/>
              <w:rPr>
                <w:b/>
              </w:rPr>
            </w:pPr>
          </w:p>
        </w:tc>
      </w:tr>
      <w:tr w:rsidR="00B76C20" w14:paraId="2AE4C9BA" w14:textId="77777777" w:rsidTr="00EE1F87">
        <w:trPr>
          <w:trHeight w:val="601"/>
        </w:trPr>
        <w:tc>
          <w:tcPr>
            <w:tcW w:w="4500" w:type="dxa"/>
            <w:gridSpan w:val="3"/>
            <w:tcBorders>
              <w:top w:val="single" w:sz="18" w:space="0" w:color="365F91"/>
              <w:left w:val="nil"/>
              <w:right w:val="nil"/>
            </w:tcBorders>
            <w:shd w:val="clear" w:color="auto" w:fill="auto"/>
          </w:tcPr>
          <w:p w14:paraId="2AE4C9B8" w14:textId="77777777" w:rsidR="00B76C20" w:rsidRPr="00F121E0" w:rsidRDefault="00B76C20" w:rsidP="00B76C20">
            <w:pPr>
              <w:spacing w:before="240"/>
              <w:ind w:firstLine="364"/>
              <w:rPr>
                <w:rFonts w:asciiTheme="majorHAnsi" w:hAnsiTheme="majorHAnsi"/>
              </w:rPr>
            </w:pPr>
            <w:r w:rsidRPr="00F121E0">
              <w:lastRenderedPageBreak/>
              <w:t>Year End Performance conversation date:</w:t>
            </w:r>
          </w:p>
        </w:tc>
        <w:tc>
          <w:tcPr>
            <w:tcW w:w="6504" w:type="dxa"/>
            <w:gridSpan w:val="6"/>
            <w:tcBorders>
              <w:top w:val="single" w:sz="18" w:space="0" w:color="365F91"/>
              <w:left w:val="nil"/>
              <w:right w:val="nil"/>
            </w:tcBorders>
            <w:shd w:val="clear" w:color="auto" w:fill="auto"/>
          </w:tcPr>
          <w:p w14:paraId="2AE4C9B9" w14:textId="77777777" w:rsidR="00B76C20" w:rsidRPr="00CB3412" w:rsidRDefault="00B76C20" w:rsidP="00E41FD0">
            <w:pPr>
              <w:spacing w:before="240"/>
              <w:ind w:left="10"/>
              <w:rPr>
                <w:b/>
              </w:rPr>
            </w:pPr>
            <w:r w:rsidRPr="00B76C20">
              <w:rPr>
                <w:i/>
              </w:rPr>
              <w:t xml:space="preserve"> </w:t>
            </w:r>
            <w:r w:rsidR="00C52F1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52F1E">
              <w:rPr>
                <w:rFonts w:asciiTheme="majorHAnsi" w:hAnsiTheme="majorHAnsi"/>
              </w:rPr>
              <w:instrText xml:space="preserve"> FORMTEXT </w:instrText>
            </w:r>
            <w:r w:rsidR="00C52F1E">
              <w:rPr>
                <w:rFonts w:asciiTheme="majorHAnsi" w:hAnsiTheme="majorHAnsi"/>
              </w:rPr>
            </w:r>
            <w:r w:rsidR="00C52F1E">
              <w:rPr>
                <w:rFonts w:asciiTheme="majorHAnsi" w:hAnsiTheme="majorHAnsi"/>
              </w:rPr>
              <w:fldChar w:fldCharType="separate"/>
            </w:r>
            <w:r w:rsidR="00C52F1E">
              <w:rPr>
                <w:rFonts w:asciiTheme="majorHAnsi" w:hAnsiTheme="majorHAnsi"/>
                <w:noProof/>
              </w:rPr>
              <w:t> </w:t>
            </w:r>
            <w:r w:rsidR="00C52F1E">
              <w:rPr>
                <w:rFonts w:asciiTheme="majorHAnsi" w:hAnsiTheme="majorHAnsi"/>
                <w:noProof/>
              </w:rPr>
              <w:t> </w:t>
            </w:r>
            <w:r w:rsidR="00C52F1E">
              <w:rPr>
                <w:rFonts w:asciiTheme="majorHAnsi" w:hAnsiTheme="majorHAnsi"/>
                <w:noProof/>
              </w:rPr>
              <w:t> </w:t>
            </w:r>
            <w:r w:rsidR="00C52F1E">
              <w:rPr>
                <w:rFonts w:asciiTheme="majorHAnsi" w:hAnsiTheme="majorHAnsi"/>
                <w:noProof/>
              </w:rPr>
              <w:t> </w:t>
            </w:r>
            <w:r w:rsidR="00C52F1E">
              <w:rPr>
                <w:rFonts w:asciiTheme="majorHAnsi" w:hAnsiTheme="majorHAnsi"/>
                <w:noProof/>
              </w:rPr>
              <w:t> </w:t>
            </w:r>
            <w:r w:rsidR="00C52F1E">
              <w:rPr>
                <w:rFonts w:asciiTheme="majorHAnsi" w:hAnsiTheme="majorHAnsi"/>
              </w:rPr>
              <w:fldChar w:fldCharType="end"/>
            </w:r>
          </w:p>
        </w:tc>
      </w:tr>
      <w:tr w:rsidR="00B76C20" w14:paraId="2AE4C9C1" w14:textId="77777777" w:rsidTr="00EE1F87">
        <w:trPr>
          <w:trHeight w:val="358"/>
        </w:trPr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E4C9BB" w14:textId="77777777" w:rsidR="00B76C20" w:rsidRDefault="00B76C20" w:rsidP="00F33F05">
            <w:pPr>
              <w:ind w:left="364" w:right="-8310"/>
              <w:rPr>
                <w:rFonts w:asciiTheme="majorHAnsi" w:hAnsiTheme="majorHAnsi"/>
              </w:rPr>
            </w:pPr>
          </w:p>
        </w:tc>
        <w:tc>
          <w:tcPr>
            <w:tcW w:w="45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AE4C9BC" w14:textId="77777777" w:rsidR="00F121E0" w:rsidRDefault="00F121E0" w:rsidP="009B46AA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E4C9C3" wp14:editId="2AE4C9C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161925</wp:posOffset>
                      </wp:positionV>
                      <wp:extent cx="28575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4C9D3" w14:textId="0A38060D" w:rsidR="00EE1F87" w:rsidRDefault="00EE1F87">
                                  <w:r>
                                    <w:t xml:space="preserve">To complete the process, the manager uploads the </w:t>
                                  </w:r>
                                  <w:r w:rsidR="00F45E29">
                                    <w:t>final</w:t>
                                  </w:r>
                                  <w:r>
                                    <w:t xml:space="preserve"> FY</w:t>
                                  </w:r>
                                  <w:r w:rsidR="001E54AB">
                                    <w:t>20</w:t>
                                  </w:r>
                                  <w:r>
                                    <w:t xml:space="preserve"> Performance Conversations form and selects an overall rating</w:t>
                                  </w:r>
                                  <w:r w:rsidR="00F45E29">
                                    <w:t xml:space="preserve"> in PeopleSoft</w:t>
                                  </w:r>
                                  <w:r>
                                    <w:t>. The employee then reviews the document and rating, and acknowledges the an</w:t>
                                  </w:r>
                                  <w:r w:rsidR="00F45E29">
                                    <w:t>nual evaluation in PeopleSoft. C</w:t>
                                  </w:r>
                                  <w:r w:rsidR="00DE5863">
                                    <w:t>o</w:t>
                                  </w:r>
                                  <w:r w:rsidR="00F45E29">
                                    <w:t>mpletion</w:t>
                                  </w:r>
                                  <w:r w:rsidR="00DE5863">
                                    <w:t xml:space="preserve"> </w:t>
                                  </w:r>
                                  <w:r w:rsidR="00F45E29">
                                    <w:t>of the</w:t>
                                  </w:r>
                                  <w:r>
                                    <w:t xml:space="preserve"> process serves as electronic signature</w:t>
                                  </w:r>
                                  <w:r w:rsidR="00DA3603">
                                    <w:t>s</w:t>
                                  </w:r>
                                  <w:r w:rsidR="00F45E29">
                                    <w:t xml:space="preserve">; therefore, </w:t>
                                  </w:r>
                                  <w:r>
                                    <w:t xml:space="preserve">signatures </w:t>
                                  </w:r>
                                  <w:r w:rsidR="00C8757C">
                                    <w:t>are not required on this form.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AE4C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12.75pt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z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">
                      <v:textbox style="mso-fit-shape-to-text:t">
                        <w:txbxContent>
                          <w:p w14:paraId="2AE4C9D3" w14:textId="0A38060D" w:rsidR="00EE1F87" w:rsidRDefault="00EE1F87">
                            <w:r>
                              <w:t xml:space="preserve">To complete the process, the manager uploads the </w:t>
                            </w:r>
                            <w:r w:rsidR="00F45E29">
                              <w:t>final</w:t>
                            </w:r>
                            <w:r>
                              <w:t xml:space="preserve"> FY</w:t>
                            </w:r>
                            <w:r w:rsidR="001E54AB">
                              <w:t>20</w:t>
                            </w:r>
                            <w:r>
                              <w:t xml:space="preserve"> Performance Conversations form and selects an overall rating</w:t>
                            </w:r>
                            <w:r w:rsidR="00F45E29">
                              <w:t xml:space="preserve"> in PeopleSoft</w:t>
                            </w:r>
                            <w:r>
                              <w:t xml:space="preserve">. The employee then reviews the document and </w:t>
                            </w:r>
                            <w:proofErr w:type="gramStart"/>
                            <w:r>
                              <w:t>rating,</w:t>
                            </w:r>
                            <w:bookmarkStart w:id="1" w:name="_GoBack"/>
                            <w:bookmarkEnd w:id="1"/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acknowledges the an</w:t>
                            </w:r>
                            <w:r w:rsidR="00F45E29">
                              <w:t>nual evaluation in PeopleSoft. C</w:t>
                            </w:r>
                            <w:r w:rsidR="00DE5863">
                              <w:t>o</w:t>
                            </w:r>
                            <w:r w:rsidR="00F45E29">
                              <w:t>mpletion</w:t>
                            </w:r>
                            <w:r w:rsidR="00DE5863">
                              <w:t xml:space="preserve"> </w:t>
                            </w:r>
                            <w:r w:rsidR="00F45E29">
                              <w:t>of the</w:t>
                            </w:r>
                            <w:r>
                              <w:t xml:space="preserve"> process serves as electronic signature</w:t>
                            </w:r>
                            <w:r w:rsidR="00DA3603">
                              <w:t>s</w:t>
                            </w:r>
                            <w:r w:rsidR="00F45E29">
                              <w:t xml:space="preserve">; therefore, </w:t>
                            </w:r>
                            <w:r>
                              <w:t xml:space="preserve">signatures </w:t>
                            </w:r>
                            <w:r w:rsidR="00C8757C">
                              <w:t>are not required on this form.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E4C9BD" w14:textId="77777777" w:rsidR="00F121E0" w:rsidRDefault="00F121E0" w:rsidP="009B46AA">
            <w:pPr>
              <w:rPr>
                <w:rFonts w:asciiTheme="majorHAnsi" w:hAnsiTheme="majorHAnsi"/>
              </w:rPr>
            </w:pPr>
          </w:p>
          <w:p w14:paraId="2AE4C9BE" w14:textId="77777777" w:rsidR="00B76C20" w:rsidRDefault="00B76C20" w:rsidP="009B46AA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2AE4C9BF" w14:textId="77777777" w:rsidR="00B76C20" w:rsidRDefault="00B76C20" w:rsidP="009B46AA">
            <w:pPr>
              <w:rPr>
                <w:rFonts w:asciiTheme="majorHAnsi" w:hAnsiTheme="majorHAnsi"/>
              </w:rPr>
            </w:pPr>
          </w:p>
        </w:tc>
        <w:tc>
          <w:tcPr>
            <w:tcW w:w="2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E4C9C0" w14:textId="77777777" w:rsidR="00B76C20" w:rsidRPr="00CB3412" w:rsidRDefault="00B76C20" w:rsidP="009B46AA">
            <w:pPr>
              <w:ind w:left="10"/>
              <w:rPr>
                <w:b/>
              </w:rPr>
            </w:pPr>
          </w:p>
        </w:tc>
      </w:tr>
    </w:tbl>
    <w:p w14:paraId="2AE4C9C2" w14:textId="77777777" w:rsidR="0068307C" w:rsidRPr="00E41FD0" w:rsidRDefault="0068307C" w:rsidP="00E41FD0">
      <w:pPr>
        <w:tabs>
          <w:tab w:val="left" w:pos="5896"/>
        </w:tabs>
        <w:spacing w:after="0"/>
      </w:pPr>
    </w:p>
    <w:sectPr w:rsidR="0068307C" w:rsidRPr="00E41FD0" w:rsidSect="001C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70" w:right="720" w:bottom="450" w:left="720" w:header="540" w:footer="3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F863" w14:textId="77777777" w:rsidR="008D5C45" w:rsidRDefault="008D5C45" w:rsidP="002B6A6D">
      <w:pPr>
        <w:spacing w:after="0" w:line="240" w:lineRule="auto"/>
      </w:pPr>
      <w:r>
        <w:separator/>
      </w:r>
    </w:p>
  </w:endnote>
  <w:endnote w:type="continuationSeparator" w:id="0">
    <w:p w14:paraId="12899AF4" w14:textId="77777777" w:rsidR="008D5C45" w:rsidRDefault="008D5C45" w:rsidP="002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E090" w14:textId="77777777" w:rsidR="007048F3" w:rsidRDefault="00704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C9CA" w14:textId="1619137C" w:rsidR="00B535EC" w:rsidRDefault="00B535EC" w:rsidP="00B535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October </w:t>
    </w:r>
    <w:r w:rsidR="007048F3">
      <w:rPr>
        <w:sz w:val="16"/>
        <w:szCs w:val="16"/>
      </w:rPr>
      <w:t>31</w:t>
    </w:r>
    <w:r>
      <w:rPr>
        <w:sz w:val="16"/>
        <w:szCs w:val="16"/>
      </w:rPr>
      <w:t>, 201</w:t>
    </w:r>
    <w:r w:rsidR="007048F3">
      <w:rPr>
        <w:sz w:val="16"/>
        <w:szCs w:val="16"/>
      </w:rPr>
      <w:t>9</w:t>
    </w:r>
  </w:p>
  <w:p w14:paraId="2AE4C9CB" w14:textId="77777777" w:rsidR="00C803D4" w:rsidRDefault="00C80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C9CD" w14:textId="04905D44" w:rsidR="00E41FD0" w:rsidRDefault="00C803D4" w:rsidP="00E41FD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October 3</w:t>
    </w:r>
    <w:r w:rsidR="00490B06">
      <w:rPr>
        <w:sz w:val="16"/>
        <w:szCs w:val="16"/>
      </w:rPr>
      <w:t>1</w:t>
    </w:r>
    <w:r w:rsidR="005C000D">
      <w:rPr>
        <w:sz w:val="16"/>
        <w:szCs w:val="16"/>
      </w:rPr>
      <w:t>, 201</w:t>
    </w:r>
    <w:r w:rsidR="00490B06">
      <w:rPr>
        <w:sz w:val="16"/>
        <w:szCs w:val="16"/>
      </w:rPr>
      <w:t>9</w:t>
    </w:r>
  </w:p>
  <w:p w14:paraId="2AE4C9CE" w14:textId="77777777" w:rsidR="0044403E" w:rsidRPr="00E41FD0" w:rsidRDefault="0044403E" w:rsidP="00E41FD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93D5" w14:textId="77777777" w:rsidR="008D5C45" w:rsidRDefault="008D5C45" w:rsidP="002B6A6D">
      <w:pPr>
        <w:spacing w:after="0" w:line="240" w:lineRule="auto"/>
      </w:pPr>
      <w:r>
        <w:separator/>
      </w:r>
    </w:p>
  </w:footnote>
  <w:footnote w:type="continuationSeparator" w:id="0">
    <w:p w14:paraId="52D2DF31" w14:textId="77777777" w:rsidR="008D5C45" w:rsidRDefault="008D5C45" w:rsidP="002B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521C" w14:textId="77777777" w:rsidR="007048F3" w:rsidRDefault="00704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C9C9" w14:textId="3583BB31" w:rsidR="001C3C7C" w:rsidRPr="001C3C7C" w:rsidRDefault="001C3C7C" w:rsidP="001C3C7C">
    <w:pPr>
      <w:tabs>
        <w:tab w:val="left" w:pos="1413"/>
        <w:tab w:val="center" w:pos="5400"/>
      </w:tabs>
      <w:spacing w:before="600" w:after="0" w:line="240" w:lineRule="auto"/>
      <w:rPr>
        <w:rFonts w:ascii="Cambria" w:eastAsia="Cambria" w:hAnsi="Cambria" w:cs="Cambria"/>
        <w:b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E4C9CF" wp14:editId="2AE4C9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325" cy="1051952"/>
          <wp:effectExtent l="0" t="0" r="0" b="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5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8"/>
      </w:rPr>
      <w:tab/>
    </w:r>
    <w:r>
      <w:rPr>
        <w:rFonts w:ascii="Cambria" w:eastAsia="Cambria" w:hAnsi="Cambria" w:cs="Cambria"/>
        <w:b/>
        <w:sz w:val="28"/>
      </w:rPr>
      <w:tab/>
      <w:t xml:space="preserve">          FY</w:t>
    </w:r>
    <w:r w:rsidR="007048F3">
      <w:rPr>
        <w:rFonts w:ascii="Cambria" w:eastAsia="Cambria" w:hAnsi="Cambria" w:cs="Cambria"/>
        <w:b/>
        <w:sz w:val="28"/>
      </w:rPr>
      <w:t>20</w:t>
    </w:r>
    <w:r>
      <w:rPr>
        <w:rFonts w:ascii="Cambria" w:eastAsia="Cambria" w:hAnsi="Cambria" w:cs="Cambria"/>
        <w:b/>
        <w:sz w:val="28"/>
      </w:rPr>
      <w:t xml:space="preserve"> Performance Conversations </w:t>
    </w:r>
    <w:r w:rsidRPr="001C3C7C">
      <w:rPr>
        <w:rFonts w:ascii="Cambria" w:eastAsia="Cambria" w:hAnsi="Cambria" w:cs="Cambria"/>
        <w:i/>
        <w:sz w:val="28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C9CC" w14:textId="66653038" w:rsidR="0068307C" w:rsidRDefault="0068307C" w:rsidP="0068307C">
    <w:pPr>
      <w:spacing w:before="480" w:after="0"/>
      <w:ind w:left="720" w:firstLine="720"/>
      <w:jc w:val="center"/>
      <w:rPr>
        <w:rFonts w:ascii="Cambria" w:eastAsia="Cambria" w:hAnsi="Cambria" w:cs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C9D1" wp14:editId="2AE4C9D2">
          <wp:simplePos x="0" y="0"/>
          <wp:positionH relativeFrom="column">
            <wp:posOffset>33020</wp:posOffset>
          </wp:positionH>
          <wp:positionV relativeFrom="paragraph">
            <wp:posOffset>-13017</wp:posOffset>
          </wp:positionV>
          <wp:extent cx="1076325" cy="1051952"/>
          <wp:effectExtent l="0" t="0" r="0" b="0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5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6648">
      <w:rPr>
        <w:rFonts w:ascii="Cambria" w:eastAsia="Cambria" w:hAnsi="Cambria" w:cs="Cambria"/>
        <w:b/>
        <w:sz w:val="28"/>
      </w:rPr>
      <w:t>FY</w:t>
    </w:r>
    <w:r w:rsidR="007048F3">
      <w:rPr>
        <w:rFonts w:ascii="Cambria" w:eastAsia="Cambria" w:hAnsi="Cambria" w:cs="Cambria"/>
        <w:b/>
        <w:sz w:val="28"/>
      </w:rPr>
      <w:t>20</w:t>
    </w:r>
    <w:r>
      <w:rPr>
        <w:rFonts w:ascii="Cambria" w:eastAsia="Cambria" w:hAnsi="Cambria" w:cs="Cambria"/>
        <w:b/>
        <w:sz w:val="28"/>
      </w:rPr>
      <w:t xml:space="preserve"> Performance Conversations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F3"/>
    <w:rsid w:val="000024D2"/>
    <w:rsid w:val="00024E6E"/>
    <w:rsid w:val="00082FF3"/>
    <w:rsid w:val="0008324A"/>
    <w:rsid w:val="00096DD7"/>
    <w:rsid w:val="000D0724"/>
    <w:rsid w:val="001235A2"/>
    <w:rsid w:val="0015660A"/>
    <w:rsid w:val="00164FC3"/>
    <w:rsid w:val="00194915"/>
    <w:rsid w:val="001A137D"/>
    <w:rsid w:val="001B5705"/>
    <w:rsid w:val="001C07B3"/>
    <w:rsid w:val="001C3C7C"/>
    <w:rsid w:val="001D3B28"/>
    <w:rsid w:val="001E11DE"/>
    <w:rsid w:val="001E54AB"/>
    <w:rsid w:val="00257542"/>
    <w:rsid w:val="00263897"/>
    <w:rsid w:val="00296833"/>
    <w:rsid w:val="002B6A6D"/>
    <w:rsid w:val="00327B28"/>
    <w:rsid w:val="003301BE"/>
    <w:rsid w:val="003523C7"/>
    <w:rsid w:val="003E21DE"/>
    <w:rsid w:val="003E5076"/>
    <w:rsid w:val="00407B69"/>
    <w:rsid w:val="0044403E"/>
    <w:rsid w:val="00487E38"/>
    <w:rsid w:val="00490B06"/>
    <w:rsid w:val="004A2F6B"/>
    <w:rsid w:val="004E040D"/>
    <w:rsid w:val="005779E5"/>
    <w:rsid w:val="005C000D"/>
    <w:rsid w:val="005D5149"/>
    <w:rsid w:val="005D5CE0"/>
    <w:rsid w:val="005E3055"/>
    <w:rsid w:val="00646133"/>
    <w:rsid w:val="006519AB"/>
    <w:rsid w:val="006825FB"/>
    <w:rsid w:val="0068307C"/>
    <w:rsid w:val="006A6B4A"/>
    <w:rsid w:val="007048F3"/>
    <w:rsid w:val="00792896"/>
    <w:rsid w:val="007E55ED"/>
    <w:rsid w:val="00805737"/>
    <w:rsid w:val="00864FF4"/>
    <w:rsid w:val="008D5C45"/>
    <w:rsid w:val="009774D1"/>
    <w:rsid w:val="009B46AA"/>
    <w:rsid w:val="009C1976"/>
    <w:rsid w:val="009E4182"/>
    <w:rsid w:val="009F3A4D"/>
    <w:rsid w:val="009F6648"/>
    <w:rsid w:val="00A12D67"/>
    <w:rsid w:val="00A327FB"/>
    <w:rsid w:val="00B2206B"/>
    <w:rsid w:val="00B535EC"/>
    <w:rsid w:val="00B560BB"/>
    <w:rsid w:val="00B76C20"/>
    <w:rsid w:val="00C52F1E"/>
    <w:rsid w:val="00C75221"/>
    <w:rsid w:val="00C803D4"/>
    <w:rsid w:val="00C8757C"/>
    <w:rsid w:val="00CA23F6"/>
    <w:rsid w:val="00CB3412"/>
    <w:rsid w:val="00CC39D0"/>
    <w:rsid w:val="00DA3603"/>
    <w:rsid w:val="00DE41A9"/>
    <w:rsid w:val="00DE5863"/>
    <w:rsid w:val="00E41FD0"/>
    <w:rsid w:val="00EE1F87"/>
    <w:rsid w:val="00F121E0"/>
    <w:rsid w:val="00F33F05"/>
    <w:rsid w:val="00F45E29"/>
    <w:rsid w:val="00F4635F"/>
    <w:rsid w:val="00F700A2"/>
    <w:rsid w:val="00F75726"/>
    <w:rsid w:val="00F9132B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C978"/>
  <w15:docId w15:val="{90FE435B-6743-413E-8E8E-29988CB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6D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54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54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D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F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54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r.harvard.edu/performance-manage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E3F412A85945B35CC55B251AC052" ma:contentTypeVersion="11" ma:contentTypeDescription="Create a new document." ma:contentTypeScope="" ma:versionID="a462dba11900e42dfd58ce4a925180cf">
  <xsd:schema xmlns:xsd="http://www.w3.org/2001/XMLSchema" xmlns:xs="http://www.w3.org/2001/XMLSchema" xmlns:p="http://schemas.microsoft.com/office/2006/metadata/properties" xmlns:ns2="b6bd7fe2-30e0-4730-8ce3-f462ffb1fd42" xmlns:ns3="ec992e26-1f9a-407d-9fcb-0fb4cb13fb9a" targetNamespace="http://schemas.microsoft.com/office/2006/metadata/properties" ma:root="true" ma:fieldsID="73ae2b42f49815f1d09e81ad89876b90" ns2:_="" ns3:_="">
    <xsd:import namespace="b6bd7fe2-30e0-4730-8ce3-f462ffb1fd42"/>
    <xsd:import namespace="ec992e26-1f9a-407d-9fcb-0fb4cb13f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7fe2-30e0-4730-8ce3-f462ffb1f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92e26-1f9a-407d-9fcb-0fb4cb13f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3991-31F2-45D7-AEBC-9C1B4DD51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DE96D-BE4C-422C-86A3-665C5945B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934D2-AA81-40D2-B102-E91155E0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d7fe2-30e0-4730-8ce3-f462ffb1fd42"/>
    <ds:schemaRef ds:uri="ec992e26-1f9a-407d-9fcb-0fb4cb13f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FF265-ED9A-413B-82C6-3A69A5B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Shephard</dc:creator>
  <cp:keywords/>
  <cp:lastModifiedBy>Allen, Annmarie M</cp:lastModifiedBy>
  <cp:revision>11</cp:revision>
  <cp:lastPrinted>2018-10-19T19:51:00Z</cp:lastPrinted>
  <dcterms:created xsi:type="dcterms:W3CDTF">2019-10-31T20:24:00Z</dcterms:created>
  <dcterms:modified xsi:type="dcterms:W3CDTF">2019-11-04T14:03:00Z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0x010100CB70E3F412A85945B35CC55B251AC052</vt:lpwstr>
  </property>
</Properties>
</file>